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FF" w:rsidRDefault="00726BFF" w:rsidP="00726BFF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</w:p>
    <w:p w:rsidR="00726BFF" w:rsidRDefault="00726BFF" w:rsidP="00726BFF">
      <w:pPr>
        <w:spacing w:after="0" w:line="120" w:lineRule="auto"/>
        <w:rPr>
          <w:sz w:val="16"/>
          <w:szCs w:val="16"/>
          <w:lang w:val="uk-UA"/>
        </w:rPr>
      </w:pPr>
      <w:r w:rsidRPr="007B318B"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1E955" wp14:editId="18A14B3B">
                <wp:simplePos x="0" y="0"/>
                <wp:positionH relativeFrom="column">
                  <wp:posOffset>2505075</wp:posOffset>
                </wp:positionH>
                <wp:positionV relativeFrom="paragraph">
                  <wp:posOffset>46990</wp:posOffset>
                </wp:positionV>
                <wp:extent cx="661670" cy="647700"/>
                <wp:effectExtent l="0" t="0" r="241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7901" id="Прямоугольник 2" o:spid="_x0000_s1026" style="position:absolute;margin-left:197.25pt;margin-top:3.7pt;width:52.1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aongIAAEwFAAAOAAAAZHJzL2Uyb0RvYy54bWysVM1uEzEQviPxDpbvdJMoTUrUTRW1CkIq&#10;pVKLena9dnYl22NsJ5twQuKKxCPwEFwQP32GzRsx9m7THzih7sE74xnPeL5vxodHa63ISjhfgclp&#10;f69HiTAcisoscvrucv7igBIfmCmYAiNyuhGeHk2fPzus7UQMoARVCEcwiPGT2ua0DMFOsszzUmjm&#10;98AKg0YJTrOAqltkhWM1RtcqG/R6o6wGV1gHXHiPuyetkU5TfCkFD2+l9CIQlVO8W0irS+t1XLPp&#10;IZssHLNlxbtrsP+4hWaVwaS7UCcsMLJ01V+hdMUdeJBhj4POQMqKi1QDVtPvParmomRWpFoQHG93&#10;MPmnC8vPVueOVEVOB5QYppGi5uv24/ZL86u52X5qvjU3zc/t5+Z38735QQYRr9r6CR67sOeu0zyK&#10;sfi1dDr+sSyyThhvdhiLdSAcN0ej/miMTHA0jYbjcS9xkN0dts6HVwI0iUJOHVKYkGWrUx8wIbre&#10;usRcHlRVzCulkrLxx8qRFUO2sUkKqClRzAfczOk8fSmWWuo3ULR+B/u93R18Op9yPIirDKkRof0h&#10;ehLOsE+lYgFFbRE5bxaUMLXAAeDBpQQPTrdRn/5WEYYT5ss2ckoZ+UGAlIloiNT/HWqRtZanKF1D&#10;sUHeHbQD4S2fVxjtFLE6Zw4nAOvEqQ5vcZEKsHjoJEpKcB/+tR/9sTHRSkmNE4XAvF8yJ5CC1wZb&#10;9mV/OIwjmJTh/niAirtvub5vMUt9DEhjH98Py5MY/YO6FaUDfYXDP4tZ0cQMx9wtBZ1yHNpJx+eD&#10;i9ksueHYWRZOzYXlMXjEKeJ4ub5iznY9F7BZz+B2+tjkUeu1vvGkgdkygKxSX97hihxEBUc2sdE9&#10;L/FNuK8nr7tHcPoHAAD//wMAUEsDBBQABgAIAAAAIQAJ4O0P4AAAAAkBAAAPAAAAZHJzL2Rvd25y&#10;ZXYueG1sTI9RS8MwFIXfBf9DuIIvY0vVaNfadIyBIO7JOZiPaXNty5qkJFlb/73XJ328nI9zvlts&#10;ZtOzEX3onJVwt0qAoa2d7mwj4fjxslwDC1FZrXpnUcI3BtiU11eFyrWb7DuOh9gwKrEhVxLaGIec&#10;81C3aFRYuQEtZV/OGxXp9A3XXk1Ubnp+nyRP3KjO0kKrBty1WJ8PFyPh/FrvcPSf/ZQu3txi2J6q&#10;vThJeXszb5+BRZzjHwy/+qQOJTlV7mJ1YL2Eh0w8EiohFcAoF9k6BVYRmGQCeFnw/x+UPwAAAP//&#10;AwBQSwECLQAUAAYACAAAACEAtoM4kv4AAADhAQAAEwAAAAAAAAAAAAAAAAAAAAAAW0NvbnRlbnRf&#10;VHlwZXNdLnhtbFBLAQItABQABgAIAAAAIQA4/SH/1gAAAJQBAAALAAAAAAAAAAAAAAAAAC8BAABf&#10;cmVscy8ucmVsc1BLAQItABQABgAIAAAAIQCCI0aongIAAEwFAAAOAAAAAAAAAAAAAAAAAC4CAABk&#10;cnMvZTJvRG9jLnhtbFBLAQItABQABgAIAAAAIQAJ4O0P4AAAAAkBAAAPAAAAAAAAAAAAAAAAAPgE&#10;AABkcnMvZG93bnJldi54bWxQSwUGAAAAAAQABADzAAAABQYAAAAA&#10;" fillcolor="#d9d9d9" strokecolor="#d9d9d9" strokeweight="2pt"/>
            </w:pict>
          </mc:Fallback>
        </mc:AlternateContent>
      </w:r>
    </w:p>
    <w:p w:rsidR="00726BFF" w:rsidRDefault="00726BFF" w:rsidP="00726BFF">
      <w:pPr>
        <w:spacing w:after="0" w:line="120" w:lineRule="auto"/>
        <w:rPr>
          <w:sz w:val="16"/>
          <w:szCs w:val="16"/>
          <w:lang w:val="uk-UA"/>
        </w:rPr>
      </w:pPr>
    </w:p>
    <w:p w:rsidR="00726BFF" w:rsidRDefault="00726BFF" w:rsidP="00726BFF">
      <w:pPr>
        <w:spacing w:after="0" w:line="120" w:lineRule="auto"/>
        <w:rPr>
          <w:sz w:val="16"/>
          <w:szCs w:val="16"/>
          <w:lang w:val="uk-UA"/>
        </w:rPr>
      </w:pPr>
    </w:p>
    <w:p w:rsidR="00726BFF" w:rsidRDefault="00726BFF" w:rsidP="00726BFF">
      <w:pPr>
        <w:spacing w:after="0" w:line="120" w:lineRule="auto"/>
        <w:rPr>
          <w:sz w:val="16"/>
          <w:szCs w:val="16"/>
          <w:lang w:val="uk-UA"/>
        </w:rPr>
      </w:pPr>
    </w:p>
    <w:p w:rsidR="00726BFF" w:rsidRPr="007B318B" w:rsidRDefault="00726BFF" w:rsidP="00726BFF">
      <w:pPr>
        <w:spacing w:after="0" w:line="12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н</w:t>
      </w:r>
      <w:r w:rsidRPr="007B318B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ф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т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х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м  и  я</w:t>
      </w:r>
    </w:p>
    <w:p w:rsidR="00726BFF" w:rsidRPr="00EE493C" w:rsidRDefault="00726BFF" w:rsidP="00726BFF">
      <w:pPr>
        <w:spacing w:after="0" w:line="120" w:lineRule="auto"/>
        <w:ind w:left="-284"/>
        <w:rPr>
          <w:sz w:val="36"/>
          <w:szCs w:val="36"/>
          <w:lang w:val="uk-UA"/>
        </w:rPr>
      </w:pPr>
      <w:r w:rsidRPr="007B318B">
        <w:rPr>
          <w:sz w:val="26"/>
          <w:szCs w:val="26"/>
          <w:lang w:val="uk-UA"/>
        </w:rPr>
        <w:t xml:space="preserve">                           </w:t>
      </w:r>
      <w:r w:rsidRPr="007B318B">
        <w:rPr>
          <w:color w:val="404040" w:themeColor="text1" w:themeTint="BF"/>
          <w:sz w:val="26"/>
          <w:szCs w:val="26"/>
        </w:rPr>
        <w:t xml:space="preserve">                        </w:t>
      </w:r>
      <w:r>
        <w:rPr>
          <w:sz w:val="36"/>
          <w:szCs w:val="36"/>
          <w:lang w:val="uk-UA"/>
        </w:rPr>
        <w:t xml:space="preserve">           </w:t>
      </w:r>
      <w:r w:rsidRPr="007B318B">
        <w:rPr>
          <w:sz w:val="36"/>
          <w:szCs w:val="36"/>
          <w:lang w:val="uk-UA"/>
        </w:rPr>
        <w:t>х и м э к с и</w:t>
      </w:r>
    </w:p>
    <w:p w:rsidR="00726BFF" w:rsidRPr="007B318B" w:rsidRDefault="00726BFF" w:rsidP="00726BFF">
      <w:pPr>
        <w:spacing w:after="0" w:line="120" w:lineRule="auto"/>
        <w:ind w:left="-28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          </w:t>
      </w:r>
      <w:r w:rsidRPr="007B318B">
        <w:rPr>
          <w:sz w:val="16"/>
          <w:szCs w:val="16"/>
          <w:lang w:val="uk-UA"/>
        </w:rPr>
        <w:t>и</w:t>
      </w:r>
      <w:r>
        <w:rPr>
          <w:sz w:val="16"/>
          <w:szCs w:val="16"/>
          <w:lang w:val="uk-UA"/>
        </w:rPr>
        <w:t xml:space="preserve">  </w:t>
      </w:r>
      <w:r w:rsidRPr="007B318B">
        <w:rPr>
          <w:sz w:val="16"/>
          <w:szCs w:val="16"/>
          <w:lang w:val="uk-UA"/>
        </w:rPr>
        <w:t xml:space="preserve">   п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о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л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и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м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 xml:space="preserve">  е  </w:t>
      </w:r>
      <w:r>
        <w:rPr>
          <w:sz w:val="16"/>
          <w:szCs w:val="16"/>
          <w:lang w:val="uk-UA"/>
        </w:rPr>
        <w:t xml:space="preserve"> </w:t>
      </w:r>
      <w:r w:rsidRPr="007B318B">
        <w:rPr>
          <w:sz w:val="16"/>
          <w:szCs w:val="16"/>
          <w:lang w:val="uk-UA"/>
        </w:rPr>
        <w:t>р  ы</w:t>
      </w:r>
    </w:p>
    <w:p w:rsidR="00726BFF" w:rsidRDefault="00726BFF">
      <w:pPr>
        <w:rPr>
          <w:rFonts w:ascii="Tahoma" w:hAnsi="Tahoma" w:cs="Tahoma"/>
          <w:b/>
          <w:sz w:val="24"/>
          <w:szCs w:val="24"/>
          <w:u w:val="single"/>
        </w:rPr>
      </w:pPr>
    </w:p>
    <w:p w:rsidR="00726BFF" w:rsidRDefault="00726BFF">
      <w:pPr>
        <w:rPr>
          <w:rFonts w:ascii="Tahoma" w:hAnsi="Tahoma" w:cs="Tahoma"/>
          <w:b/>
          <w:sz w:val="24"/>
          <w:szCs w:val="24"/>
          <w:u w:val="single"/>
        </w:rPr>
      </w:pPr>
    </w:p>
    <w:p w:rsidR="00726BFF" w:rsidRDefault="00726BFF">
      <w:pPr>
        <w:rPr>
          <w:rFonts w:ascii="Tahoma" w:hAnsi="Tahoma" w:cs="Tahoma"/>
          <w:b/>
          <w:sz w:val="24"/>
          <w:szCs w:val="24"/>
          <w:u w:val="single"/>
        </w:rPr>
      </w:pPr>
    </w:p>
    <w:p w:rsidR="00893281" w:rsidRPr="00333253" w:rsidRDefault="004F215D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МЕТИЛЭТИЛКЕТОН</w:t>
      </w:r>
    </w:p>
    <w:p w:rsidR="00893281" w:rsidRDefault="00726BFF" w:rsidP="00726B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726BFF">
        <w:rPr>
          <w:rFonts w:ascii="Tahoma" w:hAnsi="Tahoma" w:cs="Tahoma"/>
          <w:sz w:val="20"/>
          <w:szCs w:val="20"/>
        </w:rPr>
        <w:t>Метилэтилкетон</w:t>
      </w:r>
      <w:proofErr w:type="spellEnd"/>
      <w:r w:rsidRPr="00726BFF">
        <w:rPr>
          <w:rFonts w:ascii="Tahoma" w:hAnsi="Tahoma" w:cs="Tahoma"/>
          <w:sz w:val="20"/>
          <w:szCs w:val="20"/>
        </w:rPr>
        <w:t>— это химическое соединение класса кетонов</w:t>
      </w:r>
      <w:r w:rsidRPr="00726BFF">
        <w:rPr>
          <w:rFonts w:ascii="Tahoma" w:hAnsi="Tahoma" w:cs="Tahoma"/>
          <w:sz w:val="20"/>
          <w:szCs w:val="20"/>
        </w:rPr>
        <w:t>. Получают из бутенов. Используют в качестве</w:t>
      </w:r>
      <w:r w:rsidRPr="00726BFF">
        <w:rPr>
          <w:rFonts w:ascii="Tahoma" w:hAnsi="Tahoma" w:cs="Tahoma"/>
          <w:sz w:val="20"/>
          <w:szCs w:val="20"/>
        </w:rPr>
        <w:t xml:space="preserve"> растворител</w:t>
      </w:r>
      <w:r w:rsidRPr="00726BFF">
        <w:rPr>
          <w:rFonts w:ascii="Tahoma" w:hAnsi="Tahoma" w:cs="Tahoma"/>
          <w:sz w:val="20"/>
          <w:szCs w:val="20"/>
        </w:rPr>
        <w:t>я</w:t>
      </w:r>
      <w:r w:rsidRPr="00726BFF">
        <w:rPr>
          <w:rFonts w:ascii="Tahoma" w:hAnsi="Tahoma" w:cs="Tahoma"/>
          <w:sz w:val="20"/>
          <w:szCs w:val="20"/>
        </w:rPr>
        <w:t xml:space="preserve"> перхлорвиниловых, нитроцеллюлозных, полиакриловых лакокрасочных материалов и клеев, типографских красок, </w:t>
      </w:r>
      <w:proofErr w:type="spellStart"/>
      <w:r w:rsidRPr="00726BFF">
        <w:rPr>
          <w:rFonts w:ascii="Tahoma" w:hAnsi="Tahoma" w:cs="Tahoma"/>
          <w:sz w:val="20"/>
          <w:szCs w:val="20"/>
        </w:rPr>
        <w:t>депарафинизации</w:t>
      </w:r>
      <w:proofErr w:type="spellEnd"/>
      <w:r w:rsidRPr="00726BFF">
        <w:rPr>
          <w:rFonts w:ascii="Tahoma" w:hAnsi="Tahoma" w:cs="Tahoma"/>
          <w:sz w:val="20"/>
          <w:szCs w:val="20"/>
        </w:rPr>
        <w:t xml:space="preserve"> смазочных масел и </w:t>
      </w:r>
      <w:proofErr w:type="spellStart"/>
      <w:r w:rsidRPr="00726BFF">
        <w:rPr>
          <w:rFonts w:ascii="Tahoma" w:hAnsi="Tahoma" w:cs="Tahoma"/>
          <w:sz w:val="20"/>
          <w:szCs w:val="20"/>
        </w:rPr>
        <w:t>обезмасливания</w:t>
      </w:r>
      <w:proofErr w:type="spellEnd"/>
      <w:r w:rsidRPr="00726BFF">
        <w:rPr>
          <w:rFonts w:ascii="Tahoma" w:hAnsi="Tahoma" w:cs="Tahoma"/>
          <w:sz w:val="20"/>
          <w:szCs w:val="20"/>
        </w:rPr>
        <w:t xml:space="preserve"> парафинов (удаление смеси </w:t>
      </w:r>
      <w:r w:rsidRPr="00726BFF">
        <w:rPr>
          <w:rFonts w:ascii="Tahoma" w:hAnsi="Tahoma" w:cs="Tahoma"/>
          <w:sz w:val="20"/>
          <w:szCs w:val="20"/>
        </w:rPr>
        <w:t>масла и низкоплавкого парафина), в органическом синтезе.</w:t>
      </w:r>
      <w:r w:rsidRPr="00726BF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</w:t>
      </w:r>
      <w:r w:rsidRPr="00726BFF">
        <w:rPr>
          <w:rFonts w:ascii="Tahoma" w:hAnsi="Tahoma" w:cs="Tahoma"/>
          <w:sz w:val="20"/>
          <w:szCs w:val="20"/>
        </w:rPr>
        <w:t>меет аналогичные свойства растворителя к </w:t>
      </w:r>
      <w:hyperlink r:id="rId5" w:tooltip="Ацетон" w:history="1">
        <w:r w:rsidRPr="00726BFF">
          <w:rPr>
            <w:rFonts w:ascii="Tahoma" w:hAnsi="Tahoma" w:cs="Tahoma"/>
            <w:sz w:val="20"/>
            <w:szCs w:val="20"/>
          </w:rPr>
          <w:t>ацетону</w:t>
        </w:r>
      </w:hyperlink>
      <w:r w:rsidRPr="00726BFF">
        <w:rPr>
          <w:rFonts w:ascii="Tahoma" w:hAnsi="Tahoma" w:cs="Tahoma"/>
          <w:sz w:val="20"/>
          <w:szCs w:val="20"/>
        </w:rPr>
        <w:t>.</w:t>
      </w:r>
    </w:p>
    <w:p w:rsidR="00726BFF" w:rsidRPr="00726BFF" w:rsidRDefault="00726BFF" w:rsidP="00726B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76"/>
        <w:gridCol w:w="5325"/>
      </w:tblGrid>
      <w:tr w:rsidR="00C90B01" w:rsidRPr="00C90B01" w:rsidTr="00250538">
        <w:tc>
          <w:tcPr>
            <w:tcW w:w="4876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ПОКАЗАТЕЛЬ</w:t>
            </w:r>
          </w:p>
        </w:tc>
        <w:tc>
          <w:tcPr>
            <w:tcW w:w="5325" w:type="dxa"/>
          </w:tcPr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3336">
              <w:rPr>
                <w:rFonts w:ascii="Tahoma" w:hAnsi="Tahoma" w:cs="Tahoma"/>
                <w:b/>
                <w:sz w:val="20"/>
                <w:szCs w:val="20"/>
              </w:rPr>
              <w:t>ЗНАЧЕНИЕ</w:t>
            </w:r>
          </w:p>
          <w:p w:rsidR="00C90B01" w:rsidRPr="004A3336" w:rsidRDefault="00C90B01" w:rsidP="00C90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2850" w:rsidRPr="00C90B01" w:rsidTr="005B4C50">
        <w:tc>
          <w:tcPr>
            <w:tcW w:w="4876" w:type="dxa"/>
          </w:tcPr>
          <w:p w:rsidR="00F02850" w:rsidRPr="004F215D" w:rsidRDefault="00F02850" w:rsidP="004F215D">
            <w:pPr>
              <w:rPr>
                <w:rFonts w:ascii="Tahoma" w:hAnsi="Tahoma" w:cs="Tahoma"/>
                <w:sz w:val="20"/>
                <w:szCs w:val="20"/>
              </w:rPr>
            </w:pPr>
            <w:r w:rsidRPr="004F215D">
              <w:rPr>
                <w:rFonts w:ascii="Tahoma" w:hAnsi="Tahoma" w:cs="Tahoma"/>
                <w:sz w:val="20"/>
                <w:szCs w:val="20"/>
              </w:rPr>
              <w:t xml:space="preserve">Внешний вид </w:t>
            </w:r>
          </w:p>
        </w:tc>
        <w:tc>
          <w:tcPr>
            <w:tcW w:w="5325" w:type="dxa"/>
          </w:tcPr>
          <w:p w:rsidR="00E43E9C" w:rsidRPr="004F215D" w:rsidRDefault="004F215D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15D">
              <w:rPr>
                <w:rFonts w:ascii="Tahoma" w:hAnsi="Tahoma" w:cs="Tahoma"/>
                <w:sz w:val="20"/>
                <w:szCs w:val="20"/>
              </w:rPr>
              <w:t xml:space="preserve">Бесцветная прозрачная жидкость </w:t>
            </w:r>
          </w:p>
          <w:p w:rsidR="004F215D" w:rsidRPr="004F215D" w:rsidRDefault="004F215D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215D" w:rsidRPr="00C90B01" w:rsidTr="005B4C50">
        <w:tc>
          <w:tcPr>
            <w:tcW w:w="4876" w:type="dxa"/>
          </w:tcPr>
          <w:p w:rsidR="004F215D" w:rsidRPr="004F215D" w:rsidRDefault="004F215D" w:rsidP="004F215D">
            <w:pPr>
              <w:rPr>
                <w:rFonts w:ascii="Tahoma" w:hAnsi="Tahoma" w:cs="Tahoma"/>
                <w:sz w:val="20"/>
                <w:szCs w:val="20"/>
              </w:rPr>
            </w:pPr>
            <w:r w:rsidRPr="004F215D">
              <w:rPr>
                <w:rFonts w:ascii="Tahoma" w:hAnsi="Tahoma" w:cs="Tahoma"/>
                <w:sz w:val="20"/>
                <w:szCs w:val="20"/>
              </w:rPr>
              <w:t>Содержание основного вещества, %, не менее</w:t>
            </w:r>
          </w:p>
          <w:p w:rsidR="004F215D" w:rsidRPr="004F215D" w:rsidRDefault="004F215D" w:rsidP="004F215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4F215D" w:rsidRPr="004F215D" w:rsidRDefault="00A37017" w:rsidP="00E43E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99,5</w:t>
            </w:r>
          </w:p>
        </w:tc>
      </w:tr>
      <w:tr w:rsidR="009D56F3" w:rsidRPr="00C90B01" w:rsidTr="007C670C">
        <w:tc>
          <w:tcPr>
            <w:tcW w:w="4876" w:type="dxa"/>
          </w:tcPr>
          <w:p w:rsidR="009D56F3" w:rsidRPr="004F215D" w:rsidRDefault="009D56F3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4F215D">
              <w:rPr>
                <w:rFonts w:ascii="Tahoma" w:hAnsi="Tahoma" w:cs="Tahoma"/>
                <w:sz w:val="20"/>
                <w:szCs w:val="20"/>
              </w:rPr>
              <w:t xml:space="preserve">Плотность при 20 </w:t>
            </w:r>
            <w:proofErr w:type="spellStart"/>
            <w:r w:rsidRPr="004F215D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Pr="004F215D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  <w:r w:rsidRPr="004F215D">
              <w:rPr>
                <w:rFonts w:ascii="Tahoma" w:hAnsi="Tahoma" w:cs="Tahoma"/>
                <w:sz w:val="20"/>
                <w:szCs w:val="20"/>
              </w:rPr>
              <w:t>, г/см</w:t>
            </w:r>
            <w:r w:rsidRPr="004F215D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  <w:p w:rsidR="009D56F3" w:rsidRPr="004F215D" w:rsidRDefault="009D56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9D56F3" w:rsidRPr="004F215D" w:rsidRDefault="009D56F3" w:rsidP="00284A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215D">
              <w:rPr>
                <w:rFonts w:ascii="Tahoma" w:hAnsi="Tahoma" w:cs="Tahoma"/>
                <w:sz w:val="20"/>
                <w:szCs w:val="20"/>
              </w:rPr>
              <w:t>0,</w:t>
            </w:r>
            <w:r w:rsidR="00A37017">
              <w:rPr>
                <w:rFonts w:ascii="Tahoma" w:hAnsi="Tahoma" w:cs="Tahoma"/>
                <w:sz w:val="20"/>
                <w:szCs w:val="20"/>
              </w:rPr>
              <w:t>804-0,808</w:t>
            </w:r>
          </w:p>
          <w:p w:rsidR="009D56F3" w:rsidRPr="004F215D" w:rsidRDefault="009D56F3" w:rsidP="00284A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6F3" w:rsidRPr="00C90B01" w:rsidTr="007976FA">
        <w:tc>
          <w:tcPr>
            <w:tcW w:w="4876" w:type="dxa"/>
          </w:tcPr>
          <w:p w:rsidR="009D56F3" w:rsidRPr="004F215D" w:rsidRDefault="009D56F3" w:rsidP="005A46B1">
            <w:pPr>
              <w:rPr>
                <w:rFonts w:ascii="Tahoma" w:hAnsi="Tahoma" w:cs="Tahoma"/>
                <w:sz w:val="20"/>
                <w:szCs w:val="20"/>
              </w:rPr>
            </w:pPr>
            <w:r w:rsidRPr="004F215D">
              <w:rPr>
                <w:rFonts w:ascii="Tahoma" w:hAnsi="Tahoma" w:cs="Tahoma"/>
                <w:sz w:val="20"/>
                <w:szCs w:val="20"/>
              </w:rPr>
              <w:t xml:space="preserve">Температурные пределы перегонки </w:t>
            </w:r>
            <w:r w:rsidR="00A37017">
              <w:rPr>
                <w:rFonts w:ascii="Tahoma" w:hAnsi="Tahoma" w:cs="Tahoma"/>
                <w:sz w:val="20"/>
                <w:szCs w:val="20"/>
              </w:rPr>
              <w:t>100</w:t>
            </w:r>
            <w:r w:rsidRPr="004F215D">
              <w:rPr>
                <w:rFonts w:ascii="Tahoma" w:hAnsi="Tahoma" w:cs="Tahoma"/>
                <w:sz w:val="20"/>
                <w:szCs w:val="20"/>
              </w:rPr>
              <w:t xml:space="preserve">%, </w:t>
            </w:r>
            <w:proofErr w:type="spellStart"/>
            <w:r w:rsidR="00A37017" w:rsidRPr="00A37017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 w:rsidR="00A37017"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</w:p>
          <w:p w:rsidR="009D56F3" w:rsidRPr="004F215D" w:rsidRDefault="009D56F3" w:rsidP="005A46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9D56F3" w:rsidRPr="004F215D" w:rsidRDefault="00A37017" w:rsidP="00F028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78,5-81,0</w:t>
            </w:r>
          </w:p>
        </w:tc>
      </w:tr>
      <w:tr w:rsidR="009D56F3" w:rsidRPr="00C90B01" w:rsidTr="00B53575">
        <w:tc>
          <w:tcPr>
            <w:tcW w:w="4876" w:type="dxa"/>
          </w:tcPr>
          <w:p w:rsidR="009D56F3" w:rsidRPr="004F215D" w:rsidRDefault="00A37017" w:rsidP="005A46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Массовая доля воды, %, не более</w:t>
            </w:r>
          </w:p>
        </w:tc>
        <w:tc>
          <w:tcPr>
            <w:tcW w:w="5325" w:type="dxa"/>
          </w:tcPr>
          <w:p w:rsidR="009D56F3" w:rsidRDefault="00A37017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0,10</w:t>
            </w:r>
          </w:p>
          <w:p w:rsidR="00A37017" w:rsidRPr="004F215D" w:rsidRDefault="00A37017" w:rsidP="005A46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56F3" w:rsidRPr="00C90B01" w:rsidTr="009374B3">
        <w:tc>
          <w:tcPr>
            <w:tcW w:w="4876" w:type="dxa"/>
          </w:tcPr>
          <w:p w:rsidR="00A37017" w:rsidRPr="00A37017" w:rsidRDefault="00A37017" w:rsidP="00A37017">
            <w:pPr>
              <w:rPr>
                <w:rFonts w:ascii="Tahoma" w:hAnsi="Tahoma" w:cs="Tahoma"/>
                <w:sz w:val="20"/>
                <w:szCs w:val="20"/>
              </w:rPr>
            </w:pPr>
            <w:r w:rsidRPr="00A37017">
              <w:rPr>
                <w:rFonts w:ascii="Tahoma" w:hAnsi="Tahoma" w:cs="Tahoma"/>
                <w:sz w:val="20"/>
                <w:szCs w:val="20"/>
              </w:rPr>
              <w:t>Массовая доля кислот в пересчете на уксусную кислоту, %, не более</w:t>
            </w:r>
          </w:p>
          <w:p w:rsidR="009D56F3" w:rsidRPr="004F215D" w:rsidRDefault="009D56F3" w:rsidP="00DD709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25" w:type="dxa"/>
          </w:tcPr>
          <w:p w:rsidR="009D56F3" w:rsidRPr="004F215D" w:rsidRDefault="00A37017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0,003</w:t>
            </w:r>
          </w:p>
        </w:tc>
      </w:tr>
      <w:tr w:rsidR="002B493E" w:rsidRPr="00C90B01" w:rsidTr="005A7370">
        <w:tc>
          <w:tcPr>
            <w:tcW w:w="4876" w:type="dxa"/>
          </w:tcPr>
          <w:p w:rsidR="009D56F3" w:rsidRPr="004F215D" w:rsidRDefault="00A37017" w:rsidP="00DD709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Показатель преломления при 20 </w:t>
            </w:r>
            <w:proofErr w:type="spellStart"/>
            <w:r w:rsidRPr="00253F11">
              <w:rPr>
                <w:rFonts w:ascii="Tahoma" w:hAnsi="Tahoma" w:cs="Tahoma"/>
                <w:sz w:val="20"/>
                <w:szCs w:val="20"/>
                <w:vertAlign w:val="superscript"/>
              </w:rPr>
              <w:t>о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5325" w:type="dxa"/>
          </w:tcPr>
          <w:p w:rsidR="002B493E" w:rsidRPr="004F215D" w:rsidRDefault="00A37017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1,378-1,380</w:t>
            </w:r>
          </w:p>
          <w:p w:rsidR="002B493E" w:rsidRPr="004F215D" w:rsidRDefault="002B493E" w:rsidP="00DD7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6CC7" w:rsidRDefault="001D6CC7" w:rsidP="004A333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47409" w:rsidRDefault="00726BFF" w:rsidP="00E90E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E90EA2">
        <w:rPr>
          <w:rFonts w:ascii="Tahoma" w:hAnsi="Tahoma" w:cs="Tahoma"/>
          <w:sz w:val="20"/>
          <w:szCs w:val="20"/>
        </w:rPr>
        <w:t>Метилэтилкетон</w:t>
      </w:r>
      <w:proofErr w:type="spellEnd"/>
      <w:r w:rsidR="00E90EA2" w:rsidRPr="00E90EA2">
        <w:rPr>
          <w:rFonts w:ascii="Tahoma" w:hAnsi="Tahoma" w:cs="Tahoma"/>
          <w:sz w:val="20"/>
          <w:szCs w:val="20"/>
        </w:rPr>
        <w:t xml:space="preserve"> -</w:t>
      </w:r>
      <w:r w:rsidR="00E90EA2">
        <w:rPr>
          <w:rFonts w:ascii="Tahoma" w:hAnsi="Tahoma" w:cs="Tahoma"/>
          <w:b/>
          <w:sz w:val="20"/>
          <w:szCs w:val="20"/>
        </w:rPr>
        <w:t xml:space="preserve"> </w:t>
      </w:r>
      <w:r w:rsidR="00E90EA2" w:rsidRPr="00606142">
        <w:rPr>
          <w:rFonts w:ascii="Tahoma" w:hAnsi="Tahoma" w:cs="Tahoma"/>
          <w:sz w:val="20"/>
          <w:szCs w:val="20"/>
        </w:rPr>
        <w:t>легковоспламеняющаяся жидкость</w:t>
      </w:r>
      <w:r w:rsidR="00E90EA2">
        <w:rPr>
          <w:rFonts w:ascii="Tahoma" w:hAnsi="Tahoma" w:cs="Tahoma"/>
          <w:sz w:val="20"/>
          <w:szCs w:val="20"/>
        </w:rPr>
        <w:t>.</w:t>
      </w:r>
      <w:r w:rsidR="004A3336">
        <w:rPr>
          <w:rFonts w:ascii="Tahoma" w:hAnsi="Tahoma" w:cs="Tahoma"/>
          <w:sz w:val="20"/>
          <w:szCs w:val="20"/>
        </w:rPr>
        <w:t xml:space="preserve"> </w:t>
      </w:r>
      <w:r w:rsidR="00E90EA2">
        <w:rPr>
          <w:rFonts w:ascii="Tahoma" w:hAnsi="Tahoma" w:cs="Tahoma"/>
          <w:sz w:val="20"/>
          <w:szCs w:val="20"/>
        </w:rPr>
        <w:t>Р</w:t>
      </w:r>
      <w:r w:rsidR="00E90EA2" w:rsidRPr="00E90EA2">
        <w:rPr>
          <w:rFonts w:ascii="Tahoma" w:hAnsi="Tahoma" w:cs="Tahoma"/>
          <w:sz w:val="20"/>
          <w:szCs w:val="20"/>
        </w:rPr>
        <w:t>аздражает глаза и дыхательные пути. Может оказывать действие на центральную нервную систему.</w:t>
      </w:r>
      <w:bookmarkStart w:id="0" w:name="_GoBack"/>
      <w:bookmarkEnd w:id="0"/>
    </w:p>
    <w:sectPr w:rsidR="00147409" w:rsidSect="00726BF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81"/>
    <w:rsid w:val="00024E28"/>
    <w:rsid w:val="000F4F28"/>
    <w:rsid w:val="00113BAE"/>
    <w:rsid w:val="00147409"/>
    <w:rsid w:val="001670F8"/>
    <w:rsid w:val="00171F02"/>
    <w:rsid w:val="001D6CC7"/>
    <w:rsid w:val="00250538"/>
    <w:rsid w:val="00253F11"/>
    <w:rsid w:val="00284A5E"/>
    <w:rsid w:val="002B493E"/>
    <w:rsid w:val="00332490"/>
    <w:rsid w:val="00333253"/>
    <w:rsid w:val="00340B81"/>
    <w:rsid w:val="00355519"/>
    <w:rsid w:val="003F23AA"/>
    <w:rsid w:val="004A3336"/>
    <w:rsid w:val="004F215D"/>
    <w:rsid w:val="005467E7"/>
    <w:rsid w:val="005A46B1"/>
    <w:rsid w:val="005C5D73"/>
    <w:rsid w:val="00726BFF"/>
    <w:rsid w:val="00893281"/>
    <w:rsid w:val="008B1F45"/>
    <w:rsid w:val="008E46C0"/>
    <w:rsid w:val="009D56F3"/>
    <w:rsid w:val="00A37017"/>
    <w:rsid w:val="00A84120"/>
    <w:rsid w:val="00AB2C7C"/>
    <w:rsid w:val="00AE53D4"/>
    <w:rsid w:val="00AF09D6"/>
    <w:rsid w:val="00C2229D"/>
    <w:rsid w:val="00C90B01"/>
    <w:rsid w:val="00D5660C"/>
    <w:rsid w:val="00DD7090"/>
    <w:rsid w:val="00E32634"/>
    <w:rsid w:val="00E43E9C"/>
    <w:rsid w:val="00E51088"/>
    <w:rsid w:val="00E90EA2"/>
    <w:rsid w:val="00ED3E5F"/>
    <w:rsid w:val="00ED7DF7"/>
    <w:rsid w:val="00F02850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1C22"/>
  <w15:chartTrackingRefBased/>
  <w15:docId w15:val="{D74F3613-507E-4673-8FBB-CD947FE7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qwe.wiki/wiki/Acet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C262-D3D3-4A97-9FB2-BC77043C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2018-12-12T09:09:00Z</dcterms:created>
  <dcterms:modified xsi:type="dcterms:W3CDTF">2020-07-10T12:12:00Z</dcterms:modified>
</cp:coreProperties>
</file>